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6D" w:rsidRDefault="00977EE9">
      <w:pPr>
        <w:spacing w:after="160" w:line="259" w:lineRule="auto"/>
        <w:ind w:left="0" w:right="613" w:firstLine="0"/>
        <w:jc w:val="right"/>
      </w:pPr>
      <w:r>
        <w:rPr>
          <w:noProof/>
        </w:rPr>
        <w:drawing>
          <wp:inline distT="0" distB="0" distL="0" distR="0">
            <wp:extent cx="4904232" cy="3334512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4232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C9196D" w:rsidRDefault="00977EE9">
      <w:pPr>
        <w:spacing w:after="540" w:line="259" w:lineRule="auto"/>
        <w:ind w:left="54" w:right="0" w:firstLine="0"/>
        <w:jc w:val="center"/>
      </w:pPr>
      <w:r>
        <w:rPr>
          <w:b/>
          <w:color w:val="0D0D0D"/>
        </w:rPr>
        <w:t xml:space="preserve"> </w:t>
      </w:r>
    </w:p>
    <w:p w:rsidR="00C9196D" w:rsidRDefault="00977EE9" w:rsidP="00A56E05">
      <w:pPr>
        <w:spacing w:after="293" w:line="259" w:lineRule="auto"/>
        <w:ind w:left="0" w:right="14" w:firstLine="0"/>
        <w:jc w:val="center"/>
      </w:pPr>
      <w:r>
        <w:rPr>
          <w:b/>
          <w:color w:val="0D0D0D"/>
          <w:sz w:val="48"/>
        </w:rPr>
        <w:t>HÓDMEZŐVÁSÁRHELYI</w:t>
      </w:r>
    </w:p>
    <w:p w:rsidR="00A56E05" w:rsidRDefault="00977EE9" w:rsidP="00A56E05">
      <w:pPr>
        <w:spacing w:after="115" w:line="265" w:lineRule="auto"/>
        <w:ind w:left="4537" w:right="179" w:hanging="4249"/>
        <w:jc w:val="center"/>
        <w:rPr>
          <w:b/>
          <w:color w:val="0D0D0D"/>
          <w:sz w:val="48"/>
        </w:rPr>
      </w:pPr>
      <w:r>
        <w:rPr>
          <w:b/>
          <w:color w:val="0D0D0D"/>
          <w:sz w:val="48"/>
        </w:rPr>
        <w:t xml:space="preserve">VARGA TAMÁS ÁLTALÁNOS </w:t>
      </w:r>
    </w:p>
    <w:p w:rsidR="00C9196D" w:rsidRDefault="00A56E05" w:rsidP="00A56E05">
      <w:pPr>
        <w:spacing w:after="115" w:line="265" w:lineRule="auto"/>
        <w:ind w:left="4537" w:right="179" w:hanging="4249"/>
        <w:jc w:val="center"/>
      </w:pPr>
      <w:r>
        <w:rPr>
          <w:b/>
          <w:color w:val="0D0D0D"/>
          <w:sz w:val="48"/>
        </w:rPr>
        <w:t>I</w:t>
      </w:r>
      <w:r w:rsidR="00977EE9">
        <w:rPr>
          <w:b/>
          <w:color w:val="0D0D0D"/>
          <w:sz w:val="48"/>
        </w:rPr>
        <w:t>SKOLA</w:t>
      </w:r>
    </w:p>
    <w:p w:rsidR="00C9196D" w:rsidRDefault="00977EE9">
      <w:pPr>
        <w:spacing w:after="21" w:line="274" w:lineRule="auto"/>
        <w:ind w:left="45" w:right="0" w:firstLine="0"/>
        <w:jc w:val="center"/>
      </w:pPr>
      <w:r>
        <w:rPr>
          <w:b/>
          <w:sz w:val="36"/>
        </w:rPr>
        <w:t xml:space="preserve">A pedagógus szakképzettséggel rendelkező nevelő és oktató munkát közvetlenül segítő munkakörben </w:t>
      </w:r>
    </w:p>
    <w:p w:rsidR="00C9196D" w:rsidRDefault="00977EE9">
      <w:pPr>
        <w:spacing w:after="115" w:line="259" w:lineRule="auto"/>
        <w:ind w:left="187" w:right="0" w:firstLine="0"/>
        <w:jc w:val="left"/>
      </w:pPr>
      <w:proofErr w:type="gramStart"/>
      <w:r>
        <w:rPr>
          <w:b/>
          <w:sz w:val="36"/>
        </w:rPr>
        <w:t>foglalkoztatottakra</w:t>
      </w:r>
      <w:proofErr w:type="gramEnd"/>
      <w:r>
        <w:rPr>
          <w:b/>
          <w:sz w:val="36"/>
        </w:rPr>
        <w:t xml:space="preserve"> vonatkozó helyi értékelési szabályzat</w:t>
      </w:r>
      <w:r>
        <w:rPr>
          <w:rFonts w:ascii="Calibri" w:eastAsia="Calibri" w:hAnsi="Calibri" w:cs="Calibri"/>
          <w:sz w:val="36"/>
        </w:rPr>
        <w:t xml:space="preserve"> </w:t>
      </w:r>
    </w:p>
    <w:p w:rsidR="00C9196D" w:rsidRDefault="00977EE9">
      <w:pPr>
        <w:spacing w:after="22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9196D" w:rsidRDefault="00977EE9">
      <w:pPr>
        <w:spacing w:after="22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9196D" w:rsidRDefault="00977EE9">
      <w:pPr>
        <w:spacing w:after="29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C9196D" w:rsidRDefault="00977EE9">
      <w:pPr>
        <w:spacing w:after="225" w:line="259" w:lineRule="auto"/>
        <w:ind w:right="2"/>
        <w:jc w:val="center"/>
      </w:pPr>
      <w:r>
        <w:rPr>
          <w:rFonts w:ascii="Calibri" w:eastAsia="Calibri" w:hAnsi="Calibri" w:cs="Calibri"/>
          <w:b/>
          <w:sz w:val="32"/>
        </w:rPr>
        <w:t xml:space="preserve">Hódmezővásárhely, </w:t>
      </w:r>
    </w:p>
    <w:p w:rsidR="00C9196D" w:rsidRDefault="00977EE9">
      <w:pPr>
        <w:spacing w:after="181" w:line="259" w:lineRule="auto"/>
        <w:ind w:right="4"/>
        <w:jc w:val="center"/>
      </w:pPr>
      <w:r>
        <w:rPr>
          <w:rFonts w:ascii="Calibri" w:eastAsia="Calibri" w:hAnsi="Calibri" w:cs="Calibri"/>
          <w:b/>
          <w:sz w:val="32"/>
        </w:rPr>
        <w:t xml:space="preserve">2023. október 01. </w:t>
      </w:r>
    </w:p>
    <w:p w:rsidR="00C9196D" w:rsidRDefault="00977EE9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C9196D" w:rsidRDefault="00977EE9">
      <w:pPr>
        <w:spacing w:after="0" w:line="259" w:lineRule="auto"/>
        <w:ind w:left="0" w:right="0" w:firstLine="0"/>
        <w:jc w:val="left"/>
      </w:pPr>
      <w:r>
        <w:rPr>
          <w:b/>
          <w:sz w:val="27"/>
        </w:rPr>
        <w:t xml:space="preserve"> </w:t>
      </w:r>
      <w:r>
        <w:rPr>
          <w:b/>
          <w:sz w:val="27"/>
        </w:rPr>
        <w:tab/>
        <w:t xml:space="preserve"> </w:t>
      </w:r>
    </w:p>
    <w:p w:rsidR="00C9196D" w:rsidRDefault="00977EE9">
      <w:pPr>
        <w:spacing w:after="272" w:line="256" w:lineRule="auto"/>
        <w:ind w:left="0" w:right="12" w:firstLine="0"/>
      </w:pPr>
      <w:r>
        <w:rPr>
          <w:b/>
          <w:sz w:val="27"/>
        </w:rPr>
        <w:lastRenderedPageBreak/>
        <w:t xml:space="preserve">A pedagógus szakképzettséggel rendelkező nevelő és oktató munkát közvetlenül segítő munkakörben foglalkoztatottakra vonatkozó helyi értékelési szabályzata, </w:t>
      </w:r>
      <w:r>
        <w:rPr>
          <w:i/>
          <w:sz w:val="27"/>
        </w:rPr>
        <w:t>mely készült a Kormány 235/2016.(VII.29.) Kormány rendelet alapján</w:t>
      </w:r>
      <w:r>
        <w:rPr>
          <w:b/>
          <w:sz w:val="27"/>
        </w:rPr>
        <w:t xml:space="preserve"> </w:t>
      </w:r>
    </w:p>
    <w:p w:rsidR="00C9196D" w:rsidRDefault="00977EE9">
      <w:pPr>
        <w:numPr>
          <w:ilvl w:val="0"/>
          <w:numId w:val="1"/>
        </w:numPr>
        <w:ind w:right="4" w:hanging="245"/>
      </w:pPr>
      <w:r>
        <w:rPr>
          <w:b/>
        </w:rPr>
        <w:t xml:space="preserve">Jelen szabályzat </w:t>
      </w:r>
      <w:r>
        <w:t xml:space="preserve">a </w:t>
      </w:r>
      <w:r>
        <w:rPr>
          <w:b/>
        </w:rPr>
        <w:t>Hódmezővásárhelyi Varga Tamás Általános Iskola</w:t>
      </w:r>
      <w:r>
        <w:rPr>
          <w:i/>
        </w:rPr>
        <w:t xml:space="preserve"> é</w:t>
      </w:r>
      <w:r>
        <w:t xml:space="preserve">s a vele közalkalmazotti jogviszonyban álló, pedagógus szakképzettséggel rendelkező nevelő és oktató munkát közvetlenül segítő munkakörben foglalkoztatottakra terjed ki. </w:t>
      </w:r>
    </w:p>
    <w:p w:rsidR="00C9196D" w:rsidRDefault="00977EE9">
      <w:pPr>
        <w:numPr>
          <w:ilvl w:val="0"/>
          <w:numId w:val="1"/>
        </w:numPr>
        <w:spacing w:after="0" w:line="349" w:lineRule="auto"/>
        <w:ind w:right="4" w:hanging="245"/>
      </w:pPr>
      <w:r>
        <w:rPr>
          <w:b/>
        </w:rPr>
        <w:t>Jelen szabályzat alkalmazásában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gyakornok: </w:t>
      </w:r>
      <w:r>
        <w:t xml:space="preserve">a 326/2013. (VIII. 30.) Korm. rendelet alapján Gyakornok fokozatba besorolt nevelő és oktató munkát közvetlenül segítő munkakörben foglalkoztatott személy, </w:t>
      </w:r>
    </w:p>
    <w:p w:rsidR="00C9196D" w:rsidRDefault="00977EE9">
      <w:pPr>
        <w:numPr>
          <w:ilvl w:val="3"/>
          <w:numId w:val="2"/>
        </w:numPr>
        <w:spacing w:after="39"/>
        <w:ind w:left="720" w:right="7" w:hanging="360"/>
      </w:pPr>
      <w:r>
        <w:rPr>
          <w:i/>
        </w:rPr>
        <w:t xml:space="preserve">intézményvezető: </w:t>
      </w:r>
      <w:r>
        <w:t xml:space="preserve">a köznevelési intézmény vezetője, </w:t>
      </w:r>
    </w:p>
    <w:p w:rsidR="00C9196D" w:rsidRDefault="00977EE9">
      <w:pPr>
        <w:numPr>
          <w:ilvl w:val="3"/>
          <w:numId w:val="2"/>
        </w:numPr>
        <w:spacing w:after="8"/>
        <w:ind w:left="720" w:right="7" w:hanging="360"/>
      </w:pPr>
      <w:r>
        <w:rPr>
          <w:i/>
        </w:rPr>
        <w:t xml:space="preserve">közvetlen felettes: </w:t>
      </w:r>
      <w:r>
        <w:t xml:space="preserve">a köznevelési intézmény Szervezeti és Működési Szabályzata alapján a nevelő és oktató munkát közvetlenül segítő munkakörben foglalkoztatott munkaköri leírásában közvetlen felettesként megjelölt személy, </w:t>
      </w:r>
    </w:p>
    <w:p w:rsidR="00C9196D" w:rsidRDefault="00977EE9">
      <w:pPr>
        <w:numPr>
          <w:ilvl w:val="3"/>
          <w:numId w:val="2"/>
        </w:numPr>
        <w:ind w:left="720" w:right="7" w:hanging="360"/>
      </w:pPr>
      <w:proofErr w:type="gramStart"/>
      <w:r>
        <w:rPr>
          <w:i/>
        </w:rPr>
        <w:t>mentor</w:t>
      </w:r>
      <w:proofErr w:type="gramEnd"/>
      <w:r>
        <w:rPr>
          <w:i/>
        </w:rPr>
        <w:t xml:space="preserve">: </w:t>
      </w:r>
      <w:r>
        <w:t xml:space="preserve">a gyakornok szakmai fejlődését segítő, az intézményvezető által kijelölt, pedagógus vagy nevelő és oktató munkát közvetlenül segítő munkakörben foglalkoztatott személy. </w:t>
      </w:r>
    </w:p>
    <w:p w:rsidR="00C9196D" w:rsidRDefault="00977EE9">
      <w:pPr>
        <w:numPr>
          <w:ilvl w:val="0"/>
          <w:numId w:val="1"/>
        </w:numPr>
        <w:spacing w:after="281" w:line="271" w:lineRule="auto"/>
        <w:ind w:right="4" w:hanging="245"/>
      </w:pPr>
      <w:r>
        <w:rPr>
          <w:b/>
        </w:rPr>
        <w:t xml:space="preserve">A gyakornokokra vonatkozó, a minősítés alapjául szolgáló, a munkáltató szervezetéhez és a betöltött munkakör követelményeihez kapcsolódó szakmai követelményrendszer </w:t>
      </w:r>
    </w:p>
    <w:p w:rsidR="00C9196D" w:rsidRDefault="00977EE9">
      <w:pPr>
        <w:numPr>
          <w:ilvl w:val="1"/>
          <w:numId w:val="1"/>
        </w:numPr>
        <w:ind w:right="7" w:hanging="423"/>
      </w:pPr>
      <w:r>
        <w:t xml:space="preserve">A pedagógus szakképzettséghez kapcsolódó követelmény a hospitálás: a nevelő és oktató munkát közvetlenül segítő munkakörben foglalkoztatott nevelési, vagy tanítási félévenként legalább öt, pedagógus szakképzettségének megfelelő tanórát vagy foglalkozást köteles látogatni. </w:t>
      </w:r>
    </w:p>
    <w:p w:rsidR="00C9196D" w:rsidRDefault="00977EE9">
      <w:pPr>
        <w:numPr>
          <w:ilvl w:val="1"/>
          <w:numId w:val="1"/>
        </w:numPr>
        <w:spacing w:after="244"/>
        <w:ind w:right="7" w:hanging="423"/>
      </w:pPr>
      <w:r>
        <w:t xml:space="preserve">A betöltött nevelő és oktató munkát közvetlenül segítő munkakörhöz kapcsolódó követelmények: </w:t>
      </w:r>
    </w:p>
    <w:p w:rsidR="00C9196D" w:rsidRDefault="00977EE9">
      <w:pPr>
        <w:numPr>
          <w:ilvl w:val="2"/>
          <w:numId w:val="1"/>
        </w:numPr>
        <w:spacing w:after="0" w:line="408" w:lineRule="auto"/>
        <w:ind w:right="7" w:hanging="360"/>
      </w:pPr>
      <w:r>
        <w:t xml:space="preserve">A gyakornok ismerje meg: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köznevelési intézmény hagyományait, történetét, szervezeti felépítését, tevékenységét, </w:t>
      </w:r>
    </w:p>
    <w:p w:rsidR="00C9196D" w:rsidRDefault="00977EE9">
      <w:pPr>
        <w:numPr>
          <w:ilvl w:val="3"/>
          <w:numId w:val="1"/>
        </w:numPr>
        <w:spacing w:after="0" w:line="298" w:lineRule="auto"/>
        <w:ind w:right="7" w:hanging="360"/>
      </w:pPr>
      <w:r>
        <w:t xml:space="preserve">az intézményi </w:t>
      </w:r>
      <w:proofErr w:type="gramStart"/>
      <w:r>
        <w:t>dokumentumokat</w:t>
      </w:r>
      <w:proofErr w:type="gramEnd"/>
      <w:r>
        <w:t xml:space="preserve"> </w:t>
      </w:r>
      <w:r>
        <w:rPr>
          <w:i/>
        </w:rPr>
        <w:t xml:space="preserve">(pedagógiai program, szervezeti és működési szabályzat, házirend, munkaterv), </w:t>
      </w:r>
    </w:p>
    <w:p w:rsidR="00C9196D" w:rsidRDefault="00977EE9">
      <w:pPr>
        <w:numPr>
          <w:ilvl w:val="3"/>
          <w:numId w:val="1"/>
        </w:numPr>
        <w:spacing w:after="38"/>
        <w:ind w:right="7" w:hanging="360"/>
      </w:pPr>
      <w:r>
        <w:t xml:space="preserve">a tanügy igazgatási </w:t>
      </w:r>
      <w:proofErr w:type="gramStart"/>
      <w:r>
        <w:t>dokumentumokat</w:t>
      </w:r>
      <w:proofErr w:type="gramEnd"/>
      <w:r>
        <w:t xml:space="preserve">, ezek alkalmazásának módját, </w:t>
      </w:r>
    </w:p>
    <w:p w:rsidR="00C9196D" w:rsidRDefault="00977EE9">
      <w:pPr>
        <w:numPr>
          <w:ilvl w:val="3"/>
          <w:numId w:val="1"/>
        </w:numPr>
        <w:spacing w:after="28"/>
        <w:ind w:right="7" w:hanging="360"/>
      </w:pPr>
      <w:r>
        <w:t xml:space="preserve">a munkavédelemre, balesetvédelemre, tűzvédelemre vonatkozó általános szabályokat,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gyermekek, tanulók, szülők, pedagógusok törvényben meghatározott jogait és kötelezettségeit, </w:t>
      </w:r>
    </w:p>
    <w:p w:rsidR="00C9196D" w:rsidRDefault="00977EE9">
      <w:pPr>
        <w:numPr>
          <w:ilvl w:val="3"/>
          <w:numId w:val="1"/>
        </w:numPr>
        <w:ind w:right="7" w:hanging="360"/>
      </w:pPr>
      <w:r>
        <w:t xml:space="preserve">a fenntartói irányítással kapcsolatos általános rendelkezéseket,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az intézményre vonatkozó főbb jogszabályokat. </w:t>
      </w:r>
    </w:p>
    <w:p w:rsidR="00C9196D" w:rsidRDefault="00977EE9">
      <w:pPr>
        <w:numPr>
          <w:ilvl w:val="2"/>
          <w:numId w:val="1"/>
        </w:numPr>
        <w:spacing w:after="243"/>
        <w:ind w:right="7" w:hanging="360"/>
      </w:pPr>
      <w:r>
        <w:t xml:space="preserve">A gyakornok a munkajogi szabályoknak megfelelően lássa el munkaköri kötelezettségeit. </w:t>
      </w:r>
    </w:p>
    <w:p w:rsidR="00C9196D" w:rsidRDefault="00977EE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C9196D" w:rsidRDefault="00977EE9">
      <w:pPr>
        <w:numPr>
          <w:ilvl w:val="0"/>
          <w:numId w:val="1"/>
        </w:numPr>
        <w:spacing w:after="281" w:line="271" w:lineRule="auto"/>
        <w:ind w:right="4" w:hanging="245"/>
      </w:pPr>
      <w:r>
        <w:rPr>
          <w:b/>
        </w:rPr>
        <w:t xml:space="preserve">A minősítés szempontjai és a teljesítmény mérésének módja </w:t>
      </w:r>
    </w:p>
    <w:p w:rsidR="00C9196D" w:rsidRDefault="00977EE9">
      <w:pPr>
        <w:numPr>
          <w:ilvl w:val="1"/>
          <w:numId w:val="1"/>
        </w:numPr>
        <w:spacing w:after="247"/>
        <w:ind w:right="7" w:hanging="423"/>
      </w:pPr>
      <w:r>
        <w:t xml:space="preserve">A hospitálás </w:t>
      </w:r>
    </w:p>
    <w:p w:rsidR="00C9196D" w:rsidRDefault="00977EE9">
      <w:pPr>
        <w:ind w:left="-5" w:right="7"/>
      </w:pPr>
      <w:r>
        <w:t xml:space="preserve">A hospitáláson való részvételt a meglátogatott tanórát vagy foglalkozást tartó pedagógus, valamint - ha a hospitálás nem a gyakornokot foglalkoztató intézményben történt - az intézményvezető az aláírásával igazolja. </w:t>
      </w:r>
    </w:p>
    <w:p w:rsidR="00C9196D" w:rsidRDefault="00977EE9">
      <w:pPr>
        <w:spacing w:after="0" w:line="409" w:lineRule="auto"/>
        <w:ind w:left="345" w:right="7" w:hanging="360"/>
      </w:pPr>
      <w:r>
        <w:rPr>
          <w:b/>
        </w:rPr>
        <w:t>4.1.1</w:t>
      </w:r>
      <w:r>
        <w:t xml:space="preserve">. A hospitálási napló tartalmazza: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tanóra vagy foglalkozás időpontját, helyét, az azt tartó pedagógus nevét, tárgyát illetve témáját, </w:t>
      </w:r>
    </w:p>
    <w:p w:rsidR="00C9196D" w:rsidRDefault="00977EE9">
      <w:pPr>
        <w:numPr>
          <w:ilvl w:val="2"/>
          <w:numId w:val="3"/>
        </w:numPr>
        <w:spacing w:after="33"/>
        <w:ind w:left="720" w:right="7" w:hanging="360"/>
      </w:pPr>
      <w:r>
        <w:t xml:space="preserve">a tanóra, foglalkozás menetének leírását, </w:t>
      </w:r>
    </w:p>
    <w:p w:rsidR="00C9196D" w:rsidRDefault="00977EE9">
      <w:pPr>
        <w:numPr>
          <w:ilvl w:val="2"/>
          <w:numId w:val="3"/>
        </w:numPr>
        <w:spacing w:after="34"/>
        <w:ind w:left="720" w:right="7" w:hanging="360"/>
      </w:pPr>
      <w:r>
        <w:t xml:space="preserve">a tanóra, foglalkozás pedagógus által megfogalmazott céljait, </w:t>
      </w:r>
    </w:p>
    <w:p w:rsidR="00C9196D" w:rsidRDefault="00977EE9">
      <w:pPr>
        <w:numPr>
          <w:ilvl w:val="2"/>
          <w:numId w:val="3"/>
        </w:numPr>
        <w:ind w:left="720" w:right="7" w:hanging="360"/>
      </w:pPr>
      <w:r>
        <w:t xml:space="preserve">a tanóra, foglalkozás céljának megvalósulásával kapcsolatos gyakornoki értékelést, a tapasztalatok, tanulságok megfogalmazását. </w:t>
      </w:r>
    </w:p>
    <w:p w:rsidR="00C9196D" w:rsidRDefault="00977EE9">
      <w:pPr>
        <w:ind w:left="-5" w:right="7"/>
      </w:pPr>
      <w:r>
        <w:rPr>
          <w:b/>
        </w:rPr>
        <w:t>4.1.2</w:t>
      </w:r>
      <w:r>
        <w:t xml:space="preserve">. A hospitálási naplót, a tanórát, foglalkozást követő 30 napon belül el kell készíteni és azt a </w:t>
      </w:r>
      <w:proofErr w:type="gramStart"/>
      <w:r>
        <w:t>mentornak</w:t>
      </w:r>
      <w:proofErr w:type="gramEnd"/>
      <w:r>
        <w:t xml:space="preserve"> be kell mutatni. </w:t>
      </w:r>
    </w:p>
    <w:p w:rsidR="00C9196D" w:rsidRDefault="00977EE9">
      <w:pPr>
        <w:spacing w:after="247"/>
        <w:ind w:left="-5" w:right="7"/>
      </w:pPr>
      <w:r>
        <w:rPr>
          <w:b/>
        </w:rPr>
        <w:t>4.2</w:t>
      </w:r>
      <w:r>
        <w:t xml:space="preserve">. A szakmai követelmények teljesítésének mérése </w:t>
      </w:r>
    </w:p>
    <w:p w:rsidR="00C9196D" w:rsidRDefault="00977EE9">
      <w:pPr>
        <w:ind w:left="-5" w:right="7"/>
      </w:pPr>
      <w:r>
        <w:t xml:space="preserve">A gyakornok köteles számot adni a megismert </w:t>
      </w:r>
      <w:proofErr w:type="gramStart"/>
      <w:r>
        <w:t>dokumentumokról</w:t>
      </w:r>
      <w:proofErr w:type="gramEnd"/>
      <w:r>
        <w:t xml:space="preserve">. Munkateljesítményét a következő szempontok szerint kell értékelni: </w:t>
      </w:r>
    </w:p>
    <w:p w:rsidR="00C9196D" w:rsidRDefault="00977EE9">
      <w:pPr>
        <w:spacing w:after="284" w:line="297" w:lineRule="auto"/>
        <w:ind w:left="360" w:right="2126" w:firstLine="0"/>
        <w:jc w:val="left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munkakör ellátása szempontjából szükséges szakmai ismeretek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munkakör ellátása során végzett szakmai, gyakorlati munka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szakmai munkával kapcsolatos </w:t>
      </w:r>
      <w:proofErr w:type="gramStart"/>
      <w:r>
        <w:t>probléma</w:t>
      </w:r>
      <w:proofErr w:type="gramEnd"/>
      <w:r>
        <w:t xml:space="preserve">megoldó képesség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munkavégzéssel kapcsolatos felelősség és hivatástudat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munkavégzéssel kapcsolatos pontosság, szorgalom, igyekezet </w:t>
      </w:r>
    </w:p>
    <w:p w:rsidR="00C9196D" w:rsidRDefault="00977EE9">
      <w:pPr>
        <w:ind w:left="-5" w:right="7"/>
      </w:pPr>
      <w:r>
        <w:t xml:space="preserve">Az egyes szempontokra a következő értékelés és pontszám adható:  </w:t>
      </w:r>
    </w:p>
    <w:p w:rsidR="00C9196D" w:rsidRDefault="00977EE9">
      <w:pPr>
        <w:ind w:left="-5" w:right="7"/>
      </w:pPr>
      <w:r>
        <w:t xml:space="preserve">Kiemelkedő (3 pont) - Megfelelő (2 pont) - Kevéssé megfelelő (1 pont) - Nem megfelelő (0 pont) </w:t>
      </w:r>
    </w:p>
    <w:p w:rsidR="00C9196D" w:rsidRDefault="00977EE9">
      <w:pPr>
        <w:spacing w:after="265"/>
        <w:ind w:left="-5" w:right="7"/>
      </w:pPr>
      <w:r>
        <w:t xml:space="preserve">A pontszámok alapján a gyakornok munkájának értékelése lehet:  </w:t>
      </w:r>
    </w:p>
    <w:p w:rsidR="00C9196D" w:rsidRDefault="00977EE9">
      <w:pPr>
        <w:ind w:left="-5" w:right="7"/>
      </w:pPr>
      <w:r>
        <w:t xml:space="preserve">- kiválóan alkalmas (80-100%) - alkalmas (60-79%) - kevéssé alkalmas (30-59%) - alkalmatlan (30% alatt) </w:t>
      </w:r>
    </w:p>
    <w:p w:rsidR="00C9196D" w:rsidRDefault="00977EE9">
      <w:pPr>
        <w:ind w:left="-5" w:right="7"/>
      </w:pPr>
      <w:r>
        <w:rPr>
          <w:b/>
        </w:rPr>
        <w:t>4.3</w:t>
      </w:r>
      <w:r>
        <w:t xml:space="preserve">. A gyakornok a Pedagógus I. fokozatba sorolás feltételeit teljesítette, ha: </w:t>
      </w:r>
    </w:p>
    <w:p w:rsidR="00C9196D" w:rsidRDefault="00977EE9" w:rsidP="00A56E05">
      <w:pPr>
        <w:spacing w:after="29"/>
        <w:ind w:left="370" w:right="1204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az előírt számú hospitáláson részt vett,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hospitálási naplót hiánytalanul vezette, és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a szakmai munka értékelése legalább „kevéssé alkalmas” eredményt ért el. </w:t>
      </w:r>
      <w:bookmarkStart w:id="0" w:name="_GoBack"/>
      <w:bookmarkEnd w:id="0"/>
    </w:p>
    <w:p w:rsidR="00C9196D" w:rsidRDefault="00977EE9">
      <w:pPr>
        <w:numPr>
          <w:ilvl w:val="0"/>
          <w:numId w:val="4"/>
        </w:numPr>
        <w:spacing w:after="281" w:line="271" w:lineRule="auto"/>
        <w:ind w:right="1" w:hanging="244"/>
      </w:pPr>
      <w:r>
        <w:rPr>
          <w:b/>
        </w:rPr>
        <w:t xml:space="preserve">A minősítési követelmények teljesítésével és a teljesítmény mérésével összefüggő eljárási rend </w:t>
      </w:r>
    </w:p>
    <w:p w:rsidR="00C9196D" w:rsidRDefault="00977EE9">
      <w:pPr>
        <w:numPr>
          <w:ilvl w:val="1"/>
          <w:numId w:val="4"/>
        </w:numPr>
        <w:ind w:right="7" w:hanging="423"/>
      </w:pPr>
      <w:r>
        <w:t xml:space="preserve">A gyakornok a hospitálás igazolását, a hospitálási naplót az intézményvezetőnek köteles bemutatni a szakmai munka értékelését megelőzően. </w:t>
      </w:r>
    </w:p>
    <w:p w:rsidR="00C9196D" w:rsidRDefault="00977EE9">
      <w:pPr>
        <w:numPr>
          <w:ilvl w:val="1"/>
          <w:numId w:val="4"/>
        </w:numPr>
        <w:ind w:right="7" w:hanging="423"/>
      </w:pPr>
      <w:r>
        <w:t xml:space="preserve">A </w:t>
      </w:r>
      <w:proofErr w:type="gramStart"/>
      <w:r>
        <w:t>mentor</w:t>
      </w:r>
      <w:proofErr w:type="gramEnd"/>
      <w:r>
        <w:t xml:space="preserve">, írásban beszámol a gyakornok fejlődéséről, szövegesen értékeli teljesítményét, szervezetbe való beilleszkedésének sikerességét, a szükséges dokumentumok megismerését. </w:t>
      </w:r>
    </w:p>
    <w:p w:rsidR="00C9196D" w:rsidRDefault="00977EE9">
      <w:pPr>
        <w:numPr>
          <w:ilvl w:val="1"/>
          <w:numId w:val="4"/>
        </w:numPr>
        <w:ind w:right="7" w:hanging="423"/>
      </w:pPr>
      <w:r>
        <w:t xml:space="preserve">A szakmai munka értékelését az intézményvezető a </w:t>
      </w:r>
      <w:proofErr w:type="gramStart"/>
      <w:r>
        <w:t>mentor</w:t>
      </w:r>
      <w:proofErr w:type="gramEnd"/>
      <w:r>
        <w:t xml:space="preserve"> beszámolója és a közvetlen vezető véleményének kikérése alapján írásban végzi el, a gyakornoki idő lejártát megelőző 60 napon belül. A minősítő lapot az intézményvezető, a </w:t>
      </w:r>
      <w:proofErr w:type="gramStart"/>
      <w:r>
        <w:t>mentor</w:t>
      </w:r>
      <w:proofErr w:type="gramEnd"/>
      <w:r>
        <w:t xml:space="preserve"> és a gyakornok írja alá. </w:t>
      </w:r>
    </w:p>
    <w:p w:rsidR="00C9196D" w:rsidRDefault="00977EE9">
      <w:pPr>
        <w:numPr>
          <w:ilvl w:val="1"/>
          <w:numId w:val="4"/>
        </w:numPr>
        <w:ind w:right="7" w:hanging="423"/>
      </w:pPr>
      <w:r>
        <w:t xml:space="preserve">Az intézményvezető írásos igazolást készít arról, hogy a gyakornok a Pedagógus I. fokozatba sorolás feltételeit teljesítette-e, és ezt továbbítja az Oktatási Hivatal részére. </w:t>
      </w:r>
    </w:p>
    <w:p w:rsidR="00C9196D" w:rsidRDefault="00977EE9">
      <w:pPr>
        <w:numPr>
          <w:ilvl w:val="1"/>
          <w:numId w:val="4"/>
        </w:numPr>
        <w:ind w:right="7" w:hanging="423"/>
      </w:pPr>
      <w:r>
        <w:t xml:space="preserve">Az átsorolást az Oktatási Hivatal által kiállított tanúsítvány alapján kell elvégezni. </w:t>
      </w:r>
    </w:p>
    <w:p w:rsidR="00C9196D" w:rsidRDefault="00977EE9">
      <w:pPr>
        <w:numPr>
          <w:ilvl w:val="0"/>
          <w:numId w:val="4"/>
        </w:numPr>
        <w:spacing w:after="245" w:line="271" w:lineRule="auto"/>
        <w:ind w:right="1" w:hanging="244"/>
      </w:pPr>
      <w:r>
        <w:rPr>
          <w:b/>
        </w:rPr>
        <w:t xml:space="preserve">Jelen szabályzat 2016. október 1-én lépett hatályba.  </w:t>
      </w:r>
    </w:p>
    <w:p w:rsidR="00C9196D" w:rsidRDefault="00977EE9">
      <w:pPr>
        <w:spacing w:after="257" w:line="259" w:lineRule="auto"/>
        <w:ind w:left="3723" w:right="0" w:firstLine="0"/>
        <w:jc w:val="center"/>
      </w:pPr>
      <w:r>
        <w:rPr>
          <w:b/>
        </w:rPr>
        <w:t xml:space="preserve"> </w:t>
      </w:r>
    </w:p>
    <w:p w:rsidR="00C9196D" w:rsidRDefault="00977EE9">
      <w:pPr>
        <w:spacing w:after="303" w:line="259" w:lineRule="auto"/>
        <w:ind w:left="3723" w:right="0" w:firstLine="0"/>
        <w:jc w:val="center"/>
      </w:pPr>
      <w:r>
        <w:rPr>
          <w:b/>
        </w:rPr>
        <w:t xml:space="preserve"> </w:t>
      </w:r>
    </w:p>
    <w:p w:rsidR="00977EE9" w:rsidRDefault="00977EE9" w:rsidP="00977EE9">
      <w:pPr>
        <w:spacing w:after="0" w:line="271" w:lineRule="auto"/>
        <w:ind w:right="169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977EE9">
        <w:rPr>
          <w:b/>
        </w:rPr>
        <w:t>Botkáné Kovács Henriett</w:t>
      </w:r>
    </w:p>
    <w:p w:rsidR="00C9196D" w:rsidRDefault="00977EE9" w:rsidP="00977EE9">
      <w:pPr>
        <w:spacing w:after="0" w:line="271" w:lineRule="auto"/>
        <w:ind w:right="169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proofErr w:type="gramStart"/>
      <w:r>
        <w:rPr>
          <w:b/>
        </w:rPr>
        <w:t>igazgató</w:t>
      </w:r>
      <w:proofErr w:type="gramEnd"/>
    </w:p>
    <w:p w:rsidR="00977EE9" w:rsidRDefault="00977EE9" w:rsidP="00977EE9">
      <w:pPr>
        <w:spacing w:after="0" w:line="271" w:lineRule="auto"/>
        <w:ind w:right="169"/>
        <w:rPr>
          <w:b/>
        </w:rPr>
      </w:pPr>
    </w:p>
    <w:p w:rsidR="00977EE9" w:rsidRDefault="00977EE9" w:rsidP="00977EE9">
      <w:pPr>
        <w:spacing w:after="0" w:line="271" w:lineRule="auto"/>
        <w:ind w:right="169"/>
        <w:rPr>
          <w:b/>
        </w:rPr>
      </w:pPr>
    </w:p>
    <w:p w:rsidR="00977EE9" w:rsidRDefault="00977EE9" w:rsidP="00977EE9">
      <w:pPr>
        <w:spacing w:after="0" w:line="271" w:lineRule="auto"/>
        <w:ind w:right="169"/>
        <w:rPr>
          <w:b/>
        </w:rPr>
      </w:pPr>
    </w:p>
    <w:p w:rsidR="00977EE9" w:rsidRDefault="00977EE9" w:rsidP="00977EE9">
      <w:pPr>
        <w:spacing w:after="0" w:line="271" w:lineRule="auto"/>
        <w:ind w:right="169"/>
        <w:rPr>
          <w:b/>
        </w:rPr>
      </w:pPr>
    </w:p>
    <w:p w:rsidR="00977EE9" w:rsidRDefault="00977EE9" w:rsidP="00977EE9">
      <w:pPr>
        <w:spacing w:after="0" w:line="271" w:lineRule="auto"/>
        <w:ind w:right="169"/>
        <w:rPr>
          <w:b/>
        </w:rPr>
      </w:pPr>
    </w:p>
    <w:p w:rsidR="00977EE9" w:rsidRDefault="00977EE9" w:rsidP="00977EE9">
      <w:pPr>
        <w:spacing w:after="0" w:line="271" w:lineRule="auto"/>
        <w:ind w:right="169"/>
        <w:rPr>
          <w:b/>
        </w:rPr>
      </w:pPr>
    </w:p>
    <w:p w:rsidR="00977EE9" w:rsidRDefault="00977EE9" w:rsidP="00977EE9">
      <w:pPr>
        <w:spacing w:after="0" w:line="271" w:lineRule="auto"/>
        <w:ind w:right="169"/>
        <w:rPr>
          <w:b/>
        </w:rPr>
      </w:pPr>
    </w:p>
    <w:p w:rsidR="00977EE9" w:rsidRDefault="00977EE9" w:rsidP="00977EE9">
      <w:pPr>
        <w:spacing w:after="0" w:line="271" w:lineRule="auto"/>
        <w:ind w:right="169"/>
        <w:rPr>
          <w:b/>
        </w:rPr>
      </w:pPr>
    </w:p>
    <w:p w:rsidR="00977EE9" w:rsidRDefault="00977EE9" w:rsidP="00977EE9">
      <w:pPr>
        <w:spacing w:after="0" w:line="271" w:lineRule="auto"/>
        <w:ind w:right="169"/>
        <w:rPr>
          <w:b/>
        </w:rPr>
      </w:pPr>
    </w:p>
    <w:p w:rsidR="00977EE9" w:rsidRDefault="00977EE9" w:rsidP="00977EE9">
      <w:pPr>
        <w:spacing w:after="0" w:line="271" w:lineRule="auto"/>
        <w:ind w:right="169"/>
        <w:rPr>
          <w:b/>
        </w:rPr>
      </w:pPr>
    </w:p>
    <w:p w:rsidR="00977EE9" w:rsidRDefault="00977EE9" w:rsidP="00977EE9">
      <w:pPr>
        <w:spacing w:after="0" w:line="271" w:lineRule="auto"/>
        <w:ind w:right="169"/>
        <w:rPr>
          <w:b/>
        </w:rPr>
      </w:pPr>
    </w:p>
    <w:p w:rsidR="00977EE9" w:rsidRDefault="00977EE9" w:rsidP="00977EE9">
      <w:pPr>
        <w:spacing w:after="0" w:line="271" w:lineRule="auto"/>
        <w:ind w:right="169"/>
      </w:pPr>
    </w:p>
    <w:p w:rsidR="00C9196D" w:rsidRDefault="00977EE9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C9196D" w:rsidRDefault="00977EE9">
      <w:pPr>
        <w:spacing w:after="277" w:line="259" w:lineRule="auto"/>
        <w:ind w:left="360" w:right="0" w:firstLine="0"/>
        <w:jc w:val="left"/>
      </w:pPr>
      <w:r>
        <w:rPr>
          <w:i/>
          <w:sz w:val="22"/>
        </w:rPr>
        <w:t>1.</w:t>
      </w:r>
      <w:r>
        <w:rPr>
          <w:rFonts w:ascii="Arial" w:eastAsia="Arial" w:hAnsi="Arial" w:cs="Arial"/>
          <w:i/>
          <w:sz w:val="22"/>
        </w:rPr>
        <w:t xml:space="preserve"> </w:t>
      </w:r>
      <w:r>
        <w:rPr>
          <w:i/>
          <w:sz w:val="22"/>
        </w:rPr>
        <w:t xml:space="preserve">számú melléklet:  </w:t>
      </w:r>
    </w:p>
    <w:p w:rsidR="00C9196D" w:rsidRDefault="00977EE9">
      <w:pPr>
        <w:pStyle w:val="Cmsor1"/>
        <w:spacing w:after="0" w:line="259" w:lineRule="auto"/>
        <w:ind w:right="1402"/>
      </w:pPr>
      <w:r>
        <w:t xml:space="preserve">A pedagógiai </w:t>
      </w:r>
      <w:proofErr w:type="gramStart"/>
      <w:r>
        <w:t>asszisztensek</w:t>
      </w:r>
      <w:proofErr w:type="gramEnd"/>
      <w:r>
        <w:rPr>
          <w:i/>
        </w:rPr>
        <w:t xml:space="preserve"> </w:t>
      </w:r>
      <w:r>
        <w:t xml:space="preserve">munkateljesítményének értékelése </w:t>
      </w:r>
    </w:p>
    <w:p w:rsidR="00C9196D" w:rsidRDefault="00977EE9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470" w:type="dxa"/>
        <w:tblInd w:w="-110" w:type="dxa"/>
        <w:tblCellMar>
          <w:top w:w="16" w:type="dxa"/>
          <w:left w:w="106" w:type="dxa"/>
          <w:right w:w="132" w:type="dxa"/>
        </w:tblCellMar>
        <w:tblLook w:val="04A0" w:firstRow="1" w:lastRow="0" w:firstColumn="1" w:lastColumn="0" w:noHBand="0" w:noVBand="1"/>
      </w:tblPr>
      <w:tblGrid>
        <w:gridCol w:w="7771"/>
        <w:gridCol w:w="427"/>
        <w:gridCol w:w="423"/>
        <w:gridCol w:w="427"/>
        <w:gridCol w:w="422"/>
      </w:tblGrid>
      <w:tr w:rsidR="00C9196D">
        <w:trPr>
          <w:trHeight w:val="288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Szempontok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A munkakör ellátása szempontjából szükséges szakmai ismeretek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>munkakörhöz szükséges ismeretek alkalmazása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6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>rendszeres hospitálás foglalkozásokon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intézményi </w:t>
            </w:r>
            <w:proofErr w:type="gramStart"/>
            <w:r>
              <w:t>dokumentumok</w:t>
            </w:r>
            <w:proofErr w:type="gramEnd"/>
            <w:r>
              <w:t xml:space="preserve"> ismerete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>külső és belső szakmai továbbképzéseken való részvétel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A munkakör ellátása során végzett szakmai, gyakorlati munka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viselkedéskultúra kialakítása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>csoportközösség-formáló tevékenység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7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alkotó részvétel a szabadidős tevékenységekben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feladatvállalás az intézeti rendezvények szervezésében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562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</w:pPr>
            <w:r>
              <w:t xml:space="preserve">kísérés iskolán kívüli programokra (rendezvények, kirándulások, nyári táboroztatások, külső munkahelyek)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562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részvétel az iskola környezetének illetve a csoporttermek, közös helyiségek gondozásában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2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A szakmai munkával kapcsolatos </w:t>
            </w:r>
            <w:proofErr w:type="gramStart"/>
            <w:r>
              <w:rPr>
                <w:b/>
              </w:rPr>
              <w:t>probléma</w:t>
            </w:r>
            <w:proofErr w:type="gramEnd"/>
            <w:r>
              <w:rPr>
                <w:b/>
              </w:rPr>
              <w:t xml:space="preserve">megoldó képesség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az intézményi </w:t>
            </w:r>
            <w:proofErr w:type="gramStart"/>
            <w:r>
              <w:t>probléma</w:t>
            </w:r>
            <w:proofErr w:type="gramEnd"/>
            <w:r>
              <w:t>kezelés eljárásrendjének betartása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konfliktushelyzetek megelőzése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>konfliktusok</w:t>
            </w:r>
            <w:proofErr w:type="gramEnd"/>
            <w:r>
              <w:t xml:space="preserve"> megoldása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6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rugalmasság, kreativitás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2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A munkavégzéssel kapcsolatos felelősség és hivatástudat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munkaköri kötelességek és </w:t>
            </w:r>
            <w:proofErr w:type="gramStart"/>
            <w:r>
              <w:t>kompetencia</w:t>
            </w:r>
            <w:proofErr w:type="gramEnd"/>
            <w:r>
              <w:t xml:space="preserve"> területek betartása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segítő munkatárshoz méltó és </w:t>
            </w:r>
            <w:proofErr w:type="gramStart"/>
            <w:r>
              <w:t>etikus</w:t>
            </w:r>
            <w:proofErr w:type="gramEnd"/>
            <w:r>
              <w:t xml:space="preserve"> magatartás intézményen belül és kívül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építő jellegű, megfelelő helyen és időben történő véleménynyilvánítás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t>információk</w:t>
            </w:r>
            <w:proofErr w:type="gramEnd"/>
            <w:r>
              <w:t xml:space="preserve"> bizalmas kezelése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7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gyermekszeretet, </w:t>
            </w:r>
            <w:proofErr w:type="gramStart"/>
            <w:r>
              <w:t>tolerancia</w:t>
            </w:r>
            <w:proofErr w:type="gramEnd"/>
            <w:r>
              <w:t xml:space="preserve">, következetesség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A munkavégzéssel kapcsolatos pontosság, szorgalom és igyekezet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a munkakörrel kapcsolatos dokumentáció vezetése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>házirend következetes betartása, betartatása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munkarend betartása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2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 xml:space="preserve">munkához való pozitív hozzáállás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6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t>környezet tisztaságának megőrzése</w:t>
            </w:r>
            <w:r>
              <w:rPr>
                <w:b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33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Összes pontszám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C9196D">
        <w:trPr>
          <w:trHeight w:val="562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Értékelés % </w:t>
            </w:r>
          </w:p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96D" w:rsidRDefault="00C9196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96D" w:rsidRDefault="00C9196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96D" w:rsidRDefault="00C9196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196D">
        <w:trPr>
          <w:trHeight w:val="284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196D" w:rsidRDefault="00977EE9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Eredmény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96D" w:rsidRDefault="00C9196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96D" w:rsidRDefault="00C9196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9196D" w:rsidRDefault="00C9196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196D" w:rsidRDefault="00C9196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9196D" w:rsidRDefault="00C9196D" w:rsidP="00A56E05">
      <w:pPr>
        <w:spacing w:after="218" w:line="259" w:lineRule="auto"/>
        <w:ind w:left="0" w:right="0" w:firstLine="0"/>
        <w:jc w:val="left"/>
      </w:pPr>
    </w:p>
    <w:sectPr w:rsidR="00C9196D">
      <w:pgSz w:w="11904" w:h="16838"/>
      <w:pgMar w:top="1453" w:right="1406" w:bottom="117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A87"/>
    <w:multiLevelType w:val="multilevel"/>
    <w:tmpl w:val="C5DCFA54"/>
    <w:lvl w:ilvl="0">
      <w:start w:val="5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8D2F8A"/>
    <w:multiLevelType w:val="hybridMultilevel"/>
    <w:tmpl w:val="0246A1AE"/>
    <w:lvl w:ilvl="0" w:tplc="F8186B1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01C28">
      <w:start w:val="1"/>
      <w:numFmt w:val="bullet"/>
      <w:lvlText w:val="o"/>
      <w:lvlJc w:val="left"/>
      <w:pPr>
        <w:ind w:left="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4A8E3E">
      <w:start w:val="1"/>
      <w:numFmt w:val="bullet"/>
      <w:lvlText w:val="▪"/>
      <w:lvlJc w:val="left"/>
      <w:pPr>
        <w:ind w:left="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4797E">
      <w:start w:val="1"/>
      <w:numFmt w:val="bullet"/>
      <w:lvlRestart w:val="0"/>
      <w:lvlText w:val="o"/>
      <w:lvlJc w:val="left"/>
      <w:pPr>
        <w:ind w:left="7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0FAD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47CD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8B8F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C5ED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2107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AD2240"/>
    <w:multiLevelType w:val="multilevel"/>
    <w:tmpl w:val="5F281B56"/>
    <w:lvl w:ilvl="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o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71270F"/>
    <w:multiLevelType w:val="hybridMultilevel"/>
    <w:tmpl w:val="2ACE773C"/>
    <w:lvl w:ilvl="0" w:tplc="D72C65F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6CA0C">
      <w:start w:val="1"/>
      <w:numFmt w:val="bullet"/>
      <w:lvlText w:val="o"/>
      <w:lvlJc w:val="left"/>
      <w:pPr>
        <w:ind w:left="5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45D6">
      <w:start w:val="1"/>
      <w:numFmt w:val="bullet"/>
      <w:lvlRestart w:val="0"/>
      <w:lvlText w:val="o"/>
      <w:lvlJc w:val="left"/>
      <w:pPr>
        <w:ind w:left="7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ED49E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F9D8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C5036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E556C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E0A54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0C444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6D"/>
    <w:rsid w:val="008732A5"/>
    <w:rsid w:val="00977EE9"/>
    <w:rsid w:val="00A56E05"/>
    <w:rsid w:val="00C9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FF00"/>
  <w15:docId w15:val="{F8D4B06E-8559-41F2-B2AF-2296E474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92" w:line="269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96" w:line="260" w:lineRule="auto"/>
      <w:ind w:right="16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cp:lastModifiedBy>Seres Mária</cp:lastModifiedBy>
  <cp:revision>2</cp:revision>
  <dcterms:created xsi:type="dcterms:W3CDTF">2023-12-04T13:51:00Z</dcterms:created>
  <dcterms:modified xsi:type="dcterms:W3CDTF">2023-12-04T13:51:00Z</dcterms:modified>
</cp:coreProperties>
</file>